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070BC20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32E6CAB">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691F3B37">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6E2FA16B">
      <w:pPr>
        <w:pStyle w:val="196"/>
        <w:framePr w:wrap="around"/>
      </w:pPr>
      <w:r>
        <w:t>Q/</w:t>
      </w:r>
      <w:bookmarkStart w:id="1" w:name="文字1"/>
      <w:r>
        <w:rPr>
          <w:rFonts w:hint="eastAsia"/>
        </w:rPr>
        <w:fldChar w:fldCharType="begin">
          <w:ffData>
            <w:name w:val="文字1"/>
            <w:enabled/>
            <w:calcOnExit w:val="0"/>
            <w:textInput>
              <w:default w:val="YLBZ 26"/>
            </w:textInput>
          </w:ffData>
        </w:fldChar>
      </w:r>
      <w:r>
        <w:rPr>
          <w:rFonts w:hint="eastAsia"/>
        </w:rPr>
        <w:instrText xml:space="preserve">FORMTEXT</w:instrText>
      </w:r>
      <w:r>
        <w:rPr>
          <w:rFonts w:hint="eastAsia"/>
        </w:rPr>
        <w:fldChar w:fldCharType="separate"/>
      </w:r>
      <w:r>
        <w:rPr>
          <w:rFonts w:hint="eastAsia"/>
        </w:rPr>
        <w:t>YLBZ 26</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34506A0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C014905">
      <w:pPr>
        <w:pStyle w:val="51"/>
        <w:framePr w:w="9639" w:h="6976" w:hRule="exact" w:hSpace="0" w:vSpace="0" w:wrap="around" w:hAnchor="page" w:y="6408"/>
        <w:jc w:val="center"/>
        <w:rPr>
          <w:rFonts w:hint="eastAsia" w:ascii="黑体" w:hAnsi="黑体" w:eastAsia="黑体"/>
          <w:b w:val="0"/>
          <w:bCs w:val="0"/>
          <w:w w:val="100"/>
        </w:rPr>
      </w:pPr>
    </w:p>
    <w:p w14:paraId="285B058E">
      <w:pPr>
        <w:pStyle w:val="198"/>
        <w:framePr w:h="6974" w:hRule="exact" w:wrap="around" w:x="1419" w:anchorLock="1"/>
        <w:rPr>
          <w:rFonts w:hint="eastAsia"/>
        </w:rPr>
      </w:pPr>
      <w:r>
        <w:rPr>
          <w:rFonts w:hint="eastAsia"/>
        </w:rPr>
        <w:t>异地长期居住人员备案工作指南</w:t>
      </w:r>
    </w:p>
    <w:p w14:paraId="46F0F007">
      <w:pPr>
        <w:framePr w:w="9639" w:h="6974" w:hRule="exact" w:wrap="around" w:vAnchor="page" w:hAnchor="page" w:x="1419" w:y="6408" w:anchorLock="1"/>
        <w:ind w:left="-1418"/>
      </w:pPr>
    </w:p>
    <w:p w14:paraId="24351569">
      <w:pPr>
        <w:pStyle w:val="126"/>
        <w:framePr w:w="9639" w:h="6974" w:hRule="exact" w:wrap="around" w:vAnchor="page" w:hAnchor="page" w:x="1419" w:y="6408" w:anchorLock="1"/>
        <w:textAlignment w:val="bottom"/>
        <w:rPr>
          <w:rFonts w:eastAsia="黑体"/>
          <w:szCs w:val="28"/>
        </w:rPr>
      </w:pPr>
    </w:p>
    <w:p w14:paraId="238320F5">
      <w:pPr>
        <w:framePr w:w="9639" w:h="6974" w:hRule="exact" w:wrap="around" w:vAnchor="page" w:hAnchor="page" w:x="1419" w:y="6408" w:anchorLock="1"/>
        <w:spacing w:line="760" w:lineRule="exact"/>
        <w:ind w:left="-1418"/>
      </w:pPr>
    </w:p>
    <w:p w14:paraId="7894193D">
      <w:pPr>
        <w:pStyle w:val="126"/>
        <w:framePr w:w="9639" w:h="6974" w:hRule="exact" w:wrap="around" w:vAnchor="page" w:hAnchor="page" w:x="1419" w:y="6408" w:anchorLock="1"/>
        <w:textAlignment w:val="bottom"/>
        <w:rPr>
          <w:rFonts w:eastAsia="黑体"/>
          <w:szCs w:val="28"/>
        </w:rPr>
      </w:pPr>
    </w:p>
    <w:p w14:paraId="649928E0">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62C212FB">
      <w:pPr>
        <w:pStyle w:val="126"/>
        <w:framePr w:w="9639" w:h="6974" w:hRule="exact" w:wrap="around" w:vAnchor="page" w:hAnchor="page" w:x="1419" w:y="6408" w:anchorLock="1"/>
        <w:spacing w:before="180" w:line="240" w:lineRule="atLeast"/>
        <w:textAlignment w:val="bottom"/>
        <w:rPr>
          <w:sz w:val="21"/>
          <w:szCs w:val="28"/>
        </w:rPr>
      </w:pPr>
    </w:p>
    <w:p w14:paraId="4A5F1FD1">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3E547FB3">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4AB3C9A6">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6E4BB40D">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9475340">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051BA41">
      <w:pPr>
        <w:pStyle w:val="90"/>
        <w:spacing w:after="468"/>
      </w:pPr>
      <w:bookmarkStart w:id="5" w:name="BookMark2"/>
      <w:r>
        <w:rPr>
          <w:spacing w:val="320"/>
        </w:rPr>
        <w:t>前</w:t>
      </w:r>
      <w:r>
        <w:t>言</w:t>
      </w:r>
    </w:p>
    <w:p w14:paraId="0A63410F">
      <w:pPr>
        <w:pStyle w:val="57"/>
        <w:ind w:firstLine="420"/>
      </w:pPr>
      <w:r>
        <w:rPr>
          <w:rFonts w:hint="eastAsia"/>
        </w:rPr>
        <w:t>本文件按照GB/T 1.1—2020《标准化工作导则  第1部分：标准化文件的结构和起草规则》的规定起草。</w:t>
      </w:r>
    </w:p>
    <w:p w14:paraId="1CC3903A">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1580C841">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088F2E86">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77F87409">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118887AA">
      <w:pPr>
        <w:pStyle w:val="57"/>
        <w:ind w:firstLine="420"/>
        <w:rPr>
          <w:color w:val="000000" w:themeColor="text1"/>
          <w14:textFill>
            <w14:solidFill>
              <w14:schemeClr w14:val="tx1"/>
            </w14:solidFill>
          </w14:textFill>
        </w:rPr>
      </w:pPr>
    </w:p>
    <w:p w14:paraId="3DC94B1E">
      <w:pPr>
        <w:pStyle w:val="57"/>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6E5386E0">
      <w:pPr>
        <w:spacing w:line="20" w:lineRule="exact"/>
        <w:jc w:val="center"/>
        <w:rPr>
          <w:rFonts w:hint="eastAsia" w:ascii="黑体" w:hAnsi="黑体" w:eastAsia="黑体"/>
          <w:sz w:val="32"/>
          <w:szCs w:val="32"/>
        </w:rPr>
      </w:pPr>
      <w:bookmarkStart w:id="6" w:name="BookMark4"/>
    </w:p>
    <w:p w14:paraId="156A3C6F">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279D27F2">
          <w:pPr>
            <w:pStyle w:val="178"/>
            <w:spacing w:before="312" w:beforeLines="100" w:after="686" w:afterLines="220"/>
            <w:rPr>
              <w:rFonts w:hint="eastAsia"/>
            </w:rPr>
          </w:pPr>
          <w:bookmarkStart w:id="7" w:name="NEW_STAND_NAME"/>
          <w:r>
            <w:rPr>
              <w:rFonts w:hint="eastAsia"/>
            </w:rPr>
            <w:t>异地长期居住人员备案工作指南</w:t>
          </w:r>
        </w:p>
      </w:sdtContent>
    </w:sdt>
    <w:bookmarkEnd w:id="7"/>
    <w:p w14:paraId="53123C8A">
      <w:pPr>
        <w:pStyle w:val="105"/>
        <w:spacing w:before="312" w:after="312"/>
      </w:pPr>
      <w:bookmarkStart w:id="8" w:name="_Toc17233333"/>
      <w:bookmarkStart w:id="9" w:name="_Toc26648465"/>
      <w:bookmarkStart w:id="10" w:name="_Toc24884218"/>
      <w:bookmarkStart w:id="11" w:name="_Toc26718930"/>
      <w:bookmarkStart w:id="12" w:name="_Toc26986530"/>
      <w:bookmarkStart w:id="13" w:name="_Toc17233325"/>
      <w:bookmarkStart w:id="14" w:name="_Toc26986771"/>
      <w:bookmarkStart w:id="15" w:name="_Toc24884211"/>
      <w:r>
        <w:rPr>
          <w:rFonts w:hint="eastAsia"/>
        </w:rPr>
        <w:t>范围</w:t>
      </w:r>
      <w:bookmarkEnd w:id="8"/>
      <w:bookmarkEnd w:id="9"/>
      <w:bookmarkEnd w:id="10"/>
      <w:bookmarkEnd w:id="11"/>
      <w:bookmarkEnd w:id="12"/>
      <w:bookmarkEnd w:id="13"/>
      <w:bookmarkEnd w:id="14"/>
      <w:bookmarkEnd w:id="15"/>
    </w:p>
    <w:p w14:paraId="7DA95ADD">
      <w:pPr>
        <w:pStyle w:val="57"/>
        <w:ind w:firstLine="420"/>
      </w:pPr>
      <w:bookmarkStart w:id="16" w:name="_Toc17233326"/>
      <w:bookmarkStart w:id="17" w:name="_Toc24884212"/>
      <w:bookmarkStart w:id="18" w:name="_Toc26648466"/>
      <w:bookmarkStart w:id="19" w:name="_Toc24884219"/>
      <w:bookmarkStart w:id="20" w:name="_Toc17233334"/>
      <w:r>
        <w:rPr>
          <w:rFonts w:hint="eastAsia"/>
        </w:rPr>
        <w:t>本文件提供了异地长期居住人员备案工作的服务对象、实施主体、申请条件、办理材料、办理流程、办理时限、办理途径、服务监督、评价与改进存档等等方面的指导。</w:t>
      </w:r>
    </w:p>
    <w:p w14:paraId="650FBD3B">
      <w:pPr>
        <w:pStyle w:val="57"/>
        <w:ind w:firstLine="420"/>
      </w:pPr>
      <w:r>
        <w:rPr>
          <w:rFonts w:hint="eastAsia"/>
        </w:rPr>
        <w:t>本文件适用于异地长期居住人员备案的</w:t>
      </w:r>
      <w:r>
        <w:rPr>
          <w:rFonts w:hint="eastAsia" w:ascii="Calibri" w:hAnsi="Calibri"/>
          <w:kern w:val="2"/>
          <w:szCs w:val="21"/>
          <w:lang w:bidi="ar"/>
        </w:rPr>
        <w:t>服务工作</w:t>
      </w:r>
      <w:r>
        <w:rPr>
          <w:rFonts w:hint="eastAsia"/>
        </w:rPr>
        <w:t>。</w:t>
      </w:r>
    </w:p>
    <w:p w14:paraId="27DB5E78">
      <w:pPr>
        <w:pStyle w:val="105"/>
        <w:spacing w:before="312" w:after="312"/>
      </w:pPr>
      <w:bookmarkStart w:id="21" w:name="_Toc26986531"/>
      <w:bookmarkStart w:id="22" w:name="_Toc267189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5C3F9DC">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A5545B6">
      <w:pPr>
        <w:pStyle w:val="57"/>
        <w:ind w:firstLine="420"/>
      </w:pPr>
      <w:r>
        <w:rPr>
          <w:rFonts w:hint="eastAsia"/>
        </w:rPr>
        <w:t>GB/T 27768  社会保险服务总则</w:t>
      </w:r>
    </w:p>
    <w:p w14:paraId="64603A52">
      <w:pPr>
        <w:pStyle w:val="57"/>
        <w:ind w:firstLine="420"/>
      </w:pPr>
      <w:r>
        <w:rPr>
          <w:rFonts w:hint="eastAsia"/>
        </w:rPr>
        <w:t>GB/T 31596.1  社会保险术语  第1部分：通用</w:t>
      </w:r>
    </w:p>
    <w:p w14:paraId="5AAA4882">
      <w:pPr>
        <w:pStyle w:val="57"/>
        <w:ind w:firstLine="420"/>
      </w:pPr>
      <w:r>
        <w:rPr>
          <w:rFonts w:hint="eastAsia"/>
        </w:rPr>
        <w:t>GB/T 31596.4  社会保险术语  第4部分：</w:t>
      </w:r>
      <w:r>
        <w:t>医疗保险</w:t>
      </w:r>
    </w:p>
    <w:p w14:paraId="51AC9292">
      <w:pPr>
        <w:pStyle w:val="57"/>
        <w:ind w:firstLine="420"/>
      </w:pPr>
      <w:r>
        <w:rPr>
          <w:rFonts w:hint="eastAsia"/>
        </w:rPr>
        <w:t>GB/T 31599  社会保险业务档案管理规范</w:t>
      </w:r>
    </w:p>
    <w:p w14:paraId="647FC1BB">
      <w:pPr>
        <w:pStyle w:val="57"/>
        <w:ind w:firstLine="420"/>
      </w:pPr>
      <w:r>
        <w:rPr>
          <w:rFonts w:hint="eastAsia"/>
        </w:rPr>
        <w:t>待制定  海南省医疗保险业务档案管理规范</w:t>
      </w:r>
    </w:p>
    <w:p w14:paraId="143802D8">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3D1DF20">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6569B37A">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23173BE5">
      <w:pPr>
        <w:pStyle w:val="57"/>
        <w:ind w:firstLine="420"/>
      </w:pPr>
      <w:r>
        <w:rPr>
          <w:rFonts w:hint="eastAsia"/>
        </w:rPr>
        <w:t>自然人。</w:t>
      </w:r>
    </w:p>
    <w:p w14:paraId="4D617B3C">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2FC18BBB">
      <w:pPr>
        <w:pStyle w:val="57"/>
        <w:ind w:left="420" w:firstLine="0" w:firstLineChars="0"/>
      </w:pPr>
      <w:r>
        <w:rPr>
          <w:rFonts w:hint="eastAsia"/>
          <w:color w:val="000000" w:themeColor="text1"/>
          <w14:textFill>
            <w14:solidFill>
              <w14:schemeClr w14:val="tx1"/>
            </w14:solidFill>
          </w14:textFill>
        </w:rPr>
        <w:t>全省各级医疗保险经办机构。</w:t>
      </w:r>
    </w:p>
    <w:p w14:paraId="2F1A6418">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227EBA6C">
      <w:pPr>
        <w:pStyle w:val="57"/>
        <w:ind w:firstLine="420"/>
      </w:pPr>
      <w:r>
        <w:rPr>
          <w:rFonts w:hint="eastAsia"/>
        </w:rPr>
        <w:t>到外省居住</w:t>
      </w:r>
      <w:r>
        <w:t> </w:t>
      </w:r>
      <w:r>
        <w:rPr>
          <w:rFonts w:hint="eastAsia"/>
        </w:rPr>
        <w:t>3</w:t>
      </w:r>
      <w:r>
        <w:t> </w:t>
      </w:r>
      <w:r>
        <w:rPr>
          <w:rFonts w:hint="eastAsia"/>
        </w:rPr>
        <w:t>个月以上的离退休人员、灵活就业人员、享受失业保险待遇期间人员。</w:t>
      </w:r>
    </w:p>
    <w:p w14:paraId="72C28292">
      <w:pPr>
        <w:pStyle w:val="105"/>
        <w:spacing w:before="312" w:after="312"/>
      </w:pPr>
      <w:r>
        <w:rPr>
          <w:rFonts w:hint="eastAsia"/>
        </w:rPr>
        <w:t>办理材料</w:t>
      </w:r>
    </w:p>
    <w:p w14:paraId="2B1803DE">
      <w:pPr>
        <w:pStyle w:val="57"/>
        <w:ind w:firstLine="420"/>
        <w:rPr>
          <w:kern w:val="2"/>
          <w:szCs w:val="21"/>
        </w:rPr>
      </w:pPr>
      <w:r>
        <w:rPr>
          <w:rFonts w:hint="eastAsia"/>
        </w:rPr>
        <w:t>异地长期居住人员备案，需提供以下材料（能共享电子证照的，可以免提交证件材料）：</w:t>
      </w:r>
    </w:p>
    <w:p w14:paraId="5359139E">
      <w:pPr>
        <w:pStyle w:val="175"/>
      </w:pPr>
      <w:r>
        <w:rPr>
          <w:rFonts w:hint="eastAsia"/>
        </w:rPr>
        <w:t>海南省跨省异地就医备案个人承诺书。（见附录A）</w:t>
      </w:r>
    </w:p>
    <w:p w14:paraId="1B52888A">
      <w:pPr>
        <w:pStyle w:val="105"/>
        <w:spacing w:before="312" w:after="312"/>
      </w:pPr>
      <w:r>
        <w:rPr>
          <w:rFonts w:hint="eastAsia"/>
        </w:rPr>
        <w:t>办理流程</w:t>
      </w:r>
    </w:p>
    <w:p w14:paraId="484CDE70">
      <w:pPr>
        <w:pStyle w:val="106"/>
        <w:spacing w:before="156" w:after="156"/>
        <w:ind w:left="0"/>
      </w:pPr>
      <w:r>
        <w:t>流程</w:t>
      </w:r>
    </w:p>
    <w:p w14:paraId="47FE5364">
      <w:pPr>
        <w:pStyle w:val="57"/>
        <w:ind w:firstLine="420"/>
      </w:pPr>
      <w:r>
        <w:rPr>
          <w:rFonts w:hint="eastAsia"/>
        </w:rPr>
        <w:t>异地长期居住人员备案流程包括：受理、审核、办结和归档，流程图见附录B。</w:t>
      </w:r>
    </w:p>
    <w:p w14:paraId="02D201F7">
      <w:pPr>
        <w:pStyle w:val="106"/>
        <w:spacing w:before="156" w:after="156"/>
        <w:ind w:left="0"/>
      </w:pPr>
      <w:r>
        <w:rPr>
          <w:rFonts w:hint="eastAsia"/>
        </w:rPr>
        <w:t>受理</w:t>
      </w:r>
    </w:p>
    <w:p w14:paraId="4DA22404">
      <w:pPr>
        <w:pStyle w:val="57"/>
        <w:ind w:firstLine="420"/>
        <w:rPr>
          <w:color w:val="FF0000"/>
        </w:rPr>
      </w:pPr>
      <w:r>
        <w:rPr>
          <w:rFonts w:hint="eastAsia"/>
        </w:rPr>
        <w:t>核对申请人提交的申请材料是否齐全，符合申请条件，如果不符合申请条件，当场或</w:t>
      </w:r>
      <w:r>
        <w:t> </w:t>
      </w:r>
      <w:r>
        <w:rPr>
          <w:rFonts w:hint="eastAsia"/>
        </w:rPr>
        <w:t>1</w:t>
      </w:r>
      <w:r>
        <w:t> </w:t>
      </w:r>
      <w:r>
        <w:rPr>
          <w:rFonts w:hint="eastAsia"/>
        </w:rPr>
        <w:t>个工作日内一次性告知申请人补正材料；材料齐全，符合法定要求，受理通过，进入审核环节。</w:t>
      </w:r>
    </w:p>
    <w:p w14:paraId="604C8BA4">
      <w:pPr>
        <w:pStyle w:val="106"/>
        <w:spacing w:before="156" w:after="156"/>
        <w:ind w:left="0"/>
      </w:pPr>
      <w:r>
        <w:rPr>
          <w:rFonts w:hint="eastAsia"/>
        </w:rPr>
        <w:t>审核</w:t>
      </w:r>
    </w:p>
    <w:p w14:paraId="7395E96B">
      <w:pPr>
        <w:pStyle w:val="57"/>
        <w:ind w:firstLine="420"/>
      </w:pPr>
      <w:r>
        <w:t>根据提交材料审核时间、地点等内容是否符合要求。</w:t>
      </w:r>
    </w:p>
    <w:p w14:paraId="59289BB7">
      <w:pPr>
        <w:pStyle w:val="106"/>
        <w:spacing w:before="156" w:after="156"/>
        <w:ind w:left="0"/>
      </w:pPr>
      <w:r>
        <w:rPr>
          <w:rFonts w:hint="eastAsia"/>
        </w:rPr>
        <w:t>办结</w:t>
      </w:r>
    </w:p>
    <w:p w14:paraId="05EAA06A">
      <w:pPr>
        <w:pStyle w:val="57"/>
        <w:ind w:firstLine="420"/>
      </w:pPr>
      <w:r>
        <w:rPr>
          <w:rFonts w:hint="eastAsia"/>
        </w:rPr>
        <w:t>审核通过后，将结果反馈申请人。</w:t>
      </w:r>
    </w:p>
    <w:p w14:paraId="1518A953">
      <w:pPr>
        <w:pStyle w:val="106"/>
        <w:spacing w:before="156" w:after="156"/>
        <w:ind w:left="0"/>
      </w:pPr>
      <w:r>
        <w:rPr>
          <w:rFonts w:hint="eastAsia"/>
        </w:rPr>
        <w:t>归档</w:t>
      </w:r>
    </w:p>
    <w:p w14:paraId="6E248C13">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0B1E9437">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2F28B741">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480B1812">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6CA7541C">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全省各级医疗保险经办机构</w:t>
      </w:r>
      <w:r>
        <w:rPr>
          <w:rFonts w:hint="eastAsia"/>
        </w:rPr>
        <w:t>，咨询电话（0898-12345）。</w:t>
      </w:r>
    </w:p>
    <w:p w14:paraId="6A52B3C0">
      <w:pPr>
        <w:pStyle w:val="57"/>
        <w:ind w:firstLine="420"/>
        <w:jc w:val="left"/>
      </w:pPr>
      <w:r>
        <w:rPr>
          <w:rFonts w:hint="eastAsia"/>
        </w:rPr>
        <w:t>线上办理：海南政务服务网（https://wssp.hainan.gov.cn/）、</w:t>
      </w:r>
      <w:r>
        <w:rPr>
          <w:rFonts w:hint="eastAsia"/>
          <w:lang w:eastAsia="zh-CN"/>
        </w:rPr>
        <w:t>海易办小程序或</w:t>
      </w:r>
      <w:r>
        <w:rPr>
          <w:rFonts w:hint="eastAsia"/>
        </w:rPr>
        <w:t>APP、</w:t>
      </w:r>
      <w:r>
        <w:rPr>
          <w:rFonts w:hint="eastAsia"/>
          <w:lang w:eastAsia="zh-CN"/>
        </w:rPr>
        <w:t>海南医保服务平台网上大厅等</w:t>
      </w:r>
      <w:bookmarkStart w:id="28" w:name="_GoBack"/>
      <w:bookmarkEnd w:id="28"/>
      <w:r>
        <w:rPr>
          <w:rFonts w:hint="eastAsia"/>
        </w:rPr>
        <w:t>。</w:t>
      </w:r>
    </w:p>
    <w:p w14:paraId="01C6B714">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3F6A2413">
      <w:pPr>
        <w:pStyle w:val="106"/>
        <w:spacing w:before="156" w:after="156"/>
        <w:ind w:left="0"/>
      </w:pPr>
      <w:r>
        <w:rPr>
          <w:rFonts w:hint="eastAsia"/>
        </w:rPr>
        <w:t>服务</w:t>
      </w:r>
      <w:r>
        <w:t>监督</w:t>
      </w:r>
    </w:p>
    <w:p w14:paraId="65F6D461">
      <w:pPr>
        <w:pStyle w:val="57"/>
        <w:ind w:firstLine="420"/>
      </w:pPr>
      <w:r>
        <w:rPr>
          <w:rFonts w:hint="eastAsia"/>
        </w:rPr>
        <w:t>主动向社会公示服务内容、服务流程、投诉渠道等信息，维护服务对象的知情权，接受行政监督和社会监督。</w:t>
      </w:r>
    </w:p>
    <w:p w14:paraId="493E7829">
      <w:pPr>
        <w:pStyle w:val="106"/>
        <w:spacing w:before="156" w:after="156"/>
        <w:ind w:left="0"/>
      </w:pPr>
      <w:r>
        <w:rPr>
          <w:rFonts w:hint="eastAsia"/>
        </w:rPr>
        <w:t>投诉处理</w:t>
      </w:r>
    </w:p>
    <w:p w14:paraId="7C949E73">
      <w:pPr>
        <w:pStyle w:val="57"/>
        <w:ind w:firstLine="420"/>
      </w:pPr>
      <w:r>
        <w:rPr>
          <w:rFonts w:hint="eastAsia"/>
        </w:rPr>
        <w:t>提供现场、信函、电话、网络等投诉渠道，有专门部门和工作人员负责调查，处理服务对象的投诉，并将投诉处理结果告知投诉人。</w:t>
      </w:r>
    </w:p>
    <w:p w14:paraId="6C8F8EA5">
      <w:pPr>
        <w:pStyle w:val="57"/>
        <w:ind w:firstLine="420"/>
      </w:pPr>
      <w:r>
        <w:rPr>
          <w:rFonts w:hint="eastAsia"/>
        </w:rPr>
        <w:t>监督投诉方式：</w:t>
      </w:r>
      <w:r>
        <w:t>0898-12345。</w:t>
      </w:r>
    </w:p>
    <w:p w14:paraId="5A604D4C">
      <w:pPr>
        <w:pStyle w:val="106"/>
        <w:spacing w:before="156" w:after="156"/>
        <w:ind w:left="0"/>
      </w:pPr>
      <w:r>
        <w:rPr>
          <w:rFonts w:hint="eastAsia"/>
        </w:rPr>
        <w:t>服务质量评价与</w:t>
      </w:r>
      <w:r>
        <w:t>改进</w:t>
      </w:r>
    </w:p>
    <w:p w14:paraId="3B82321A">
      <w:pPr>
        <w:pStyle w:val="166"/>
      </w:pPr>
      <w:r>
        <w:rPr>
          <w:rFonts w:hint="eastAsia"/>
        </w:rPr>
        <w:t>采取内部评价与外部评价相结合，开展以服务对象满意度测评为核心要素的服务质量评价。</w:t>
      </w:r>
    </w:p>
    <w:p w14:paraId="0CC8F2F4">
      <w:pPr>
        <w:pStyle w:val="166"/>
      </w:pPr>
      <w:r>
        <w:rPr>
          <w:rFonts w:hint="eastAsia"/>
        </w:rPr>
        <w:t>根据服务评价对服务内容、服务流程等进行优化和改进，持续提高群众</w:t>
      </w:r>
      <w:r>
        <w:t>满意度</w:t>
      </w:r>
      <w:r>
        <w:rPr>
          <w:rFonts w:hint="eastAsia"/>
        </w:rPr>
        <w:t>和公共服务效能。</w:t>
      </w:r>
    </w:p>
    <w:bookmarkEnd w:id="6"/>
    <w:p w14:paraId="141D3683">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pPr>
      <w:bookmarkStart w:id="25" w:name="BookMark5"/>
    </w:p>
    <w:p w14:paraId="3FC0F816">
      <w:pPr>
        <w:pStyle w:val="199"/>
        <w:rPr>
          <w:rFonts w:hint="eastAsia"/>
        </w:rPr>
      </w:pPr>
    </w:p>
    <w:p w14:paraId="68FA3C2E">
      <w:pPr>
        <w:pStyle w:val="200"/>
      </w:pPr>
    </w:p>
    <w:p w14:paraId="62E3A8E5">
      <w:pPr>
        <w:pStyle w:val="77"/>
        <w:spacing w:after="156"/>
      </w:pPr>
      <w:r>
        <w:br w:type="textWrapping"/>
      </w:r>
      <w:r>
        <w:rPr>
          <w:rFonts w:hint="eastAsia"/>
        </w:rPr>
        <w:t>（规范性）</w:t>
      </w:r>
      <w:r>
        <w:br w:type="textWrapping"/>
      </w:r>
      <w:r>
        <w:rPr>
          <w:rFonts w:hint="eastAsia"/>
        </w:rPr>
        <w:t>海南省跨省异地就医备案个人承诺书</w:t>
      </w:r>
    </w:p>
    <w:p w14:paraId="52D34084">
      <w:pPr>
        <w:widowControl/>
        <w:adjustRightInd/>
        <w:spacing w:line="240" w:lineRule="auto"/>
        <w:jc w:val="left"/>
      </w:pPr>
      <w:r>
        <w:rPr>
          <w:rFonts w:hint="eastAsia"/>
        </w:rPr>
        <w:t>表</w:t>
      </w:r>
      <w:r>
        <w:rPr>
          <w:rFonts w:hint="eastAsia" w:ascii="宋体" w:hAnsi="宋体"/>
        </w:rPr>
        <w:t>A.1</w:t>
      </w:r>
      <w:r>
        <w:rPr>
          <w:rFonts w:hint="eastAsia"/>
        </w:rPr>
        <w:t>为海南省跨省异地就医备案个人承诺书。</w:t>
      </w:r>
    </w:p>
    <w:p w14:paraId="0D5EF44E">
      <w:pPr>
        <w:pStyle w:val="78"/>
        <w:spacing w:before="156" w:after="156"/>
      </w:pPr>
      <w:r>
        <w:rPr>
          <w:rFonts w:hint="eastAsia"/>
        </w:rPr>
        <w:t>海南省跨省异地就医备案个人承诺书。</w:t>
      </w:r>
    </w:p>
    <w:tbl>
      <w:tblPr>
        <w:tblStyle w:val="28"/>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2295"/>
        <w:gridCol w:w="990"/>
        <w:gridCol w:w="1230"/>
        <w:gridCol w:w="1536"/>
        <w:gridCol w:w="2295"/>
      </w:tblGrid>
      <w:tr w14:paraId="0F063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318" w:type="dxa"/>
            <w:vAlign w:val="center"/>
          </w:tcPr>
          <w:p w14:paraId="0ECEFA7A">
            <w:pPr>
              <w:pStyle w:val="13"/>
              <w:jc w:val="center"/>
              <w:rPr>
                <w:rFonts w:hint="eastAsia" w:ascii="宋体" w:hAnsi="宋体" w:cs="宋体"/>
                <w:sz w:val="18"/>
                <w:szCs w:val="18"/>
              </w:rPr>
            </w:pPr>
            <w:r>
              <w:rPr>
                <w:rFonts w:hint="eastAsia" w:ascii="宋体" w:hAnsi="宋体" w:cs="宋体"/>
                <w:sz w:val="18"/>
                <w:szCs w:val="18"/>
              </w:rPr>
              <w:t>姓  名</w:t>
            </w:r>
          </w:p>
        </w:tc>
        <w:tc>
          <w:tcPr>
            <w:tcW w:w="2295" w:type="dxa"/>
            <w:vAlign w:val="center"/>
          </w:tcPr>
          <w:p w14:paraId="356BDF41">
            <w:pPr>
              <w:pStyle w:val="13"/>
              <w:jc w:val="center"/>
              <w:rPr>
                <w:rFonts w:hint="eastAsia" w:ascii="宋体" w:hAnsi="宋体" w:cs="宋体"/>
                <w:sz w:val="18"/>
                <w:szCs w:val="18"/>
              </w:rPr>
            </w:pPr>
          </w:p>
        </w:tc>
        <w:tc>
          <w:tcPr>
            <w:tcW w:w="990" w:type="dxa"/>
            <w:vAlign w:val="center"/>
          </w:tcPr>
          <w:p w14:paraId="06609EA7">
            <w:pPr>
              <w:pStyle w:val="13"/>
              <w:jc w:val="center"/>
              <w:rPr>
                <w:rFonts w:hint="eastAsia" w:ascii="宋体" w:hAnsi="宋体" w:cs="宋体"/>
                <w:sz w:val="18"/>
                <w:szCs w:val="18"/>
              </w:rPr>
            </w:pPr>
            <w:r>
              <w:rPr>
                <w:rFonts w:hint="eastAsia" w:ascii="宋体" w:hAnsi="宋体" w:cs="宋体"/>
                <w:sz w:val="18"/>
                <w:szCs w:val="18"/>
              </w:rPr>
              <w:t>性 别</w:t>
            </w:r>
          </w:p>
        </w:tc>
        <w:tc>
          <w:tcPr>
            <w:tcW w:w="1230" w:type="dxa"/>
            <w:vAlign w:val="center"/>
          </w:tcPr>
          <w:p w14:paraId="43B31E92">
            <w:pPr>
              <w:pStyle w:val="13"/>
              <w:jc w:val="center"/>
              <w:rPr>
                <w:rFonts w:hint="eastAsia" w:ascii="宋体" w:hAnsi="宋体" w:cs="宋体"/>
                <w:sz w:val="18"/>
                <w:szCs w:val="18"/>
              </w:rPr>
            </w:pPr>
          </w:p>
        </w:tc>
        <w:tc>
          <w:tcPr>
            <w:tcW w:w="1536" w:type="dxa"/>
            <w:vAlign w:val="center"/>
          </w:tcPr>
          <w:p w14:paraId="49A89FD4">
            <w:pPr>
              <w:pStyle w:val="13"/>
              <w:jc w:val="center"/>
              <w:rPr>
                <w:rFonts w:hint="eastAsia" w:ascii="宋体" w:hAnsi="宋体" w:cs="宋体"/>
                <w:sz w:val="18"/>
                <w:szCs w:val="18"/>
              </w:rPr>
            </w:pPr>
            <w:r>
              <w:rPr>
                <w:rFonts w:hint="eastAsia" w:ascii="宋体" w:hAnsi="宋体" w:cs="宋体"/>
                <w:sz w:val="18"/>
                <w:szCs w:val="18"/>
              </w:rPr>
              <w:t>联系电话</w:t>
            </w:r>
          </w:p>
        </w:tc>
        <w:tc>
          <w:tcPr>
            <w:tcW w:w="2295" w:type="dxa"/>
            <w:vAlign w:val="center"/>
          </w:tcPr>
          <w:p w14:paraId="65086B38">
            <w:pPr>
              <w:pStyle w:val="13"/>
              <w:jc w:val="center"/>
              <w:rPr>
                <w:rFonts w:hint="eastAsia" w:ascii="宋体" w:hAnsi="宋体" w:cs="宋体"/>
                <w:sz w:val="18"/>
                <w:szCs w:val="18"/>
              </w:rPr>
            </w:pPr>
          </w:p>
        </w:tc>
      </w:tr>
      <w:tr w14:paraId="0101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318" w:type="dxa"/>
            <w:vAlign w:val="center"/>
          </w:tcPr>
          <w:p w14:paraId="7B6EC527">
            <w:pPr>
              <w:pStyle w:val="13"/>
              <w:jc w:val="center"/>
              <w:rPr>
                <w:rFonts w:hint="eastAsia" w:ascii="宋体" w:hAnsi="宋体" w:cs="宋体"/>
                <w:sz w:val="18"/>
                <w:szCs w:val="18"/>
              </w:rPr>
            </w:pPr>
            <w:r>
              <w:rPr>
                <w:rFonts w:hint="eastAsia" w:ascii="宋体" w:hAnsi="宋体" w:cs="宋体"/>
                <w:sz w:val="18"/>
                <w:szCs w:val="18"/>
              </w:rPr>
              <w:t>身份证号码</w:t>
            </w:r>
          </w:p>
        </w:tc>
        <w:tc>
          <w:tcPr>
            <w:tcW w:w="2295" w:type="dxa"/>
            <w:vAlign w:val="center"/>
          </w:tcPr>
          <w:p w14:paraId="638E6639">
            <w:pPr>
              <w:pStyle w:val="13"/>
              <w:jc w:val="center"/>
              <w:rPr>
                <w:rFonts w:hint="eastAsia" w:ascii="宋体" w:hAnsi="宋体" w:cs="宋体"/>
                <w:sz w:val="18"/>
                <w:szCs w:val="18"/>
              </w:rPr>
            </w:pPr>
          </w:p>
        </w:tc>
        <w:tc>
          <w:tcPr>
            <w:tcW w:w="990" w:type="dxa"/>
            <w:vAlign w:val="center"/>
          </w:tcPr>
          <w:p w14:paraId="68F478B0">
            <w:pPr>
              <w:pStyle w:val="13"/>
              <w:jc w:val="center"/>
              <w:rPr>
                <w:rFonts w:hint="eastAsia" w:ascii="宋体" w:hAnsi="宋体" w:cs="宋体"/>
                <w:sz w:val="18"/>
                <w:szCs w:val="18"/>
              </w:rPr>
            </w:pPr>
            <w:r>
              <w:rPr>
                <w:rFonts w:hint="eastAsia" w:ascii="宋体" w:hAnsi="宋体" w:cs="宋体"/>
                <w:sz w:val="18"/>
                <w:szCs w:val="18"/>
              </w:rPr>
              <w:t>参保地</w:t>
            </w:r>
          </w:p>
        </w:tc>
        <w:tc>
          <w:tcPr>
            <w:tcW w:w="1230" w:type="dxa"/>
            <w:vAlign w:val="center"/>
          </w:tcPr>
          <w:p w14:paraId="05C6EBEE">
            <w:pPr>
              <w:pStyle w:val="13"/>
              <w:jc w:val="center"/>
              <w:rPr>
                <w:rFonts w:hint="eastAsia" w:ascii="宋体" w:hAnsi="宋体" w:cs="宋体"/>
                <w:sz w:val="18"/>
                <w:szCs w:val="18"/>
              </w:rPr>
            </w:pPr>
          </w:p>
        </w:tc>
        <w:tc>
          <w:tcPr>
            <w:tcW w:w="1536" w:type="dxa"/>
            <w:vAlign w:val="center"/>
          </w:tcPr>
          <w:p w14:paraId="3B55C3D5">
            <w:pPr>
              <w:pStyle w:val="13"/>
              <w:jc w:val="center"/>
              <w:rPr>
                <w:rFonts w:hint="eastAsia" w:ascii="宋体" w:hAnsi="宋体" w:cs="宋体"/>
                <w:sz w:val="18"/>
                <w:szCs w:val="18"/>
              </w:rPr>
            </w:pPr>
            <w:r>
              <w:rPr>
                <w:rFonts w:hint="eastAsia" w:ascii="宋体" w:hAnsi="宋体" w:cs="宋体"/>
                <w:sz w:val="18"/>
                <w:szCs w:val="18"/>
              </w:rPr>
              <w:t>就医地</w:t>
            </w:r>
          </w:p>
        </w:tc>
        <w:tc>
          <w:tcPr>
            <w:tcW w:w="2295" w:type="dxa"/>
            <w:vAlign w:val="center"/>
          </w:tcPr>
          <w:p w14:paraId="644688F6">
            <w:pPr>
              <w:pStyle w:val="13"/>
              <w:jc w:val="center"/>
              <w:rPr>
                <w:rFonts w:hint="eastAsia" w:ascii="宋体" w:hAnsi="宋体" w:cs="宋体"/>
                <w:sz w:val="18"/>
                <w:szCs w:val="18"/>
              </w:rPr>
            </w:pPr>
            <w:r>
              <w:rPr>
                <w:rFonts w:hint="eastAsia" w:ascii="宋体" w:hAnsi="宋体" w:cs="宋体"/>
                <w:sz w:val="18"/>
                <w:szCs w:val="18"/>
              </w:rPr>
              <w:t>（省）   （市）</w:t>
            </w:r>
          </w:p>
        </w:tc>
      </w:tr>
      <w:tr w14:paraId="6F71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9" w:hRule="atLeast"/>
        </w:trPr>
        <w:tc>
          <w:tcPr>
            <w:tcW w:w="1318" w:type="dxa"/>
            <w:vAlign w:val="center"/>
          </w:tcPr>
          <w:p w14:paraId="23B23EF2">
            <w:pPr>
              <w:pStyle w:val="13"/>
              <w:jc w:val="center"/>
              <w:rPr>
                <w:rFonts w:hint="eastAsia" w:ascii="宋体" w:hAnsi="宋体" w:cs="宋体"/>
                <w:sz w:val="18"/>
                <w:szCs w:val="18"/>
              </w:rPr>
            </w:pPr>
            <w:r>
              <w:rPr>
                <w:rFonts w:hint="eastAsia" w:ascii="宋体" w:hAnsi="宋体" w:cs="宋体"/>
                <w:sz w:val="18"/>
                <w:szCs w:val="18"/>
              </w:rPr>
              <w:t>人员</w:t>
            </w:r>
          </w:p>
          <w:p w14:paraId="08258496">
            <w:pPr>
              <w:pStyle w:val="13"/>
              <w:jc w:val="center"/>
              <w:rPr>
                <w:rFonts w:hint="eastAsia" w:ascii="宋体" w:hAnsi="宋体" w:cs="宋体"/>
                <w:sz w:val="18"/>
                <w:szCs w:val="18"/>
              </w:rPr>
            </w:pPr>
            <w:r>
              <w:rPr>
                <w:rFonts w:hint="eastAsia" w:ascii="宋体" w:hAnsi="宋体" w:cs="宋体"/>
                <w:sz w:val="18"/>
                <w:szCs w:val="18"/>
              </w:rPr>
              <w:t>类别</w:t>
            </w:r>
          </w:p>
        </w:tc>
        <w:tc>
          <w:tcPr>
            <w:tcW w:w="4515" w:type="dxa"/>
            <w:gridSpan w:val="3"/>
          </w:tcPr>
          <w:p w14:paraId="225C3617">
            <w:pPr>
              <w:pStyle w:val="13"/>
              <w:rPr>
                <w:rFonts w:hint="eastAsia" w:ascii="宋体" w:hAnsi="宋体" w:cs="宋体"/>
                <w:b/>
                <w:bCs/>
                <w:sz w:val="18"/>
                <w:szCs w:val="18"/>
              </w:rPr>
            </w:pPr>
            <w:r>
              <w:rPr>
                <w:rFonts w:hint="eastAsia" w:ascii="宋体" w:hAnsi="宋体" w:cs="宋体"/>
                <w:b/>
                <w:bCs/>
                <w:sz w:val="18"/>
                <w:szCs w:val="18"/>
              </w:rPr>
              <w:sym w:font="Wingdings 2" w:char="00A3"/>
            </w:r>
            <w:r>
              <w:rPr>
                <w:rFonts w:hint="eastAsia" w:ascii="宋体" w:hAnsi="宋体" w:cs="宋体"/>
                <w:b/>
                <w:bCs/>
                <w:sz w:val="18"/>
                <w:szCs w:val="18"/>
              </w:rPr>
              <w:t>跨省异地长期居住人员</w:t>
            </w:r>
          </w:p>
          <w:p w14:paraId="4693C60B">
            <w:pPr>
              <w:pStyle w:val="13"/>
              <w:rPr>
                <w:rFonts w:hint="eastAsia" w:ascii="宋体" w:hAnsi="宋体" w:cs="宋体"/>
                <w:sz w:val="18"/>
                <w:szCs w:val="18"/>
              </w:rPr>
            </w:pPr>
            <w:r>
              <w:rPr>
                <w:rFonts w:hint="eastAsia" w:ascii="宋体" w:hAnsi="宋体" w:cs="宋体"/>
                <w:sz w:val="18"/>
                <w:szCs w:val="18"/>
              </w:rPr>
              <w:t>①离退休人员</w:t>
            </w:r>
          </w:p>
          <w:p w14:paraId="2E21603D">
            <w:pPr>
              <w:pStyle w:val="13"/>
              <w:rPr>
                <w:rFonts w:hint="eastAsia" w:ascii="宋体" w:hAnsi="宋体" w:cs="宋体"/>
                <w:sz w:val="18"/>
                <w:szCs w:val="18"/>
              </w:rPr>
            </w:pPr>
            <w:r>
              <w:rPr>
                <w:rFonts w:hint="eastAsia" w:ascii="宋体" w:hAnsi="宋体" w:cs="宋体"/>
                <w:sz w:val="18"/>
                <w:szCs w:val="18"/>
              </w:rPr>
              <w:t>②灵活就业人员</w:t>
            </w:r>
          </w:p>
          <w:p w14:paraId="5175C3D9">
            <w:pPr>
              <w:pStyle w:val="13"/>
              <w:rPr>
                <w:rFonts w:hint="eastAsia" w:ascii="宋体" w:hAnsi="宋体" w:cs="宋体"/>
                <w:sz w:val="18"/>
                <w:szCs w:val="18"/>
              </w:rPr>
            </w:pPr>
            <w:r>
              <w:rPr>
                <w:rFonts w:hint="eastAsia" w:ascii="宋体" w:hAnsi="宋体" w:cs="宋体"/>
                <w:sz w:val="18"/>
                <w:szCs w:val="18"/>
              </w:rPr>
              <w:t>③享受失业待遇期间人员</w:t>
            </w:r>
          </w:p>
          <w:p w14:paraId="2DE744CF">
            <w:pPr>
              <w:pStyle w:val="13"/>
              <w:rPr>
                <w:rFonts w:hint="eastAsia" w:ascii="宋体" w:hAnsi="宋体" w:cs="宋体"/>
                <w:sz w:val="18"/>
                <w:szCs w:val="18"/>
              </w:rPr>
            </w:pPr>
            <w:r>
              <w:rPr>
                <w:rFonts w:hint="eastAsia" w:ascii="宋体" w:hAnsi="宋体" w:cs="宋体"/>
                <w:sz w:val="18"/>
                <w:szCs w:val="18"/>
              </w:rPr>
              <w:t>④城乡居民</w:t>
            </w:r>
          </w:p>
          <w:p w14:paraId="1C477F09">
            <w:pPr>
              <w:pStyle w:val="13"/>
              <w:rPr>
                <w:rFonts w:hint="eastAsia" w:ascii="宋体" w:hAnsi="宋体" w:cs="宋体"/>
                <w:sz w:val="18"/>
                <w:szCs w:val="18"/>
              </w:rPr>
            </w:pPr>
            <w:r>
              <w:rPr>
                <w:rFonts w:hint="eastAsia" w:ascii="宋体" w:hAnsi="宋体" w:cs="宋体"/>
                <w:b/>
                <w:bCs/>
                <w:sz w:val="18"/>
                <w:szCs w:val="18"/>
              </w:rPr>
              <w:sym w:font="Wingdings 2" w:char="00A3"/>
            </w:r>
            <w:r>
              <w:rPr>
                <w:rFonts w:hint="eastAsia" w:ascii="宋体" w:hAnsi="宋体" w:cs="宋体"/>
                <w:b/>
                <w:bCs/>
                <w:sz w:val="18"/>
                <w:szCs w:val="18"/>
              </w:rPr>
              <w:t>其他跨省外出就医人员</w:t>
            </w:r>
          </w:p>
        </w:tc>
        <w:tc>
          <w:tcPr>
            <w:tcW w:w="1536" w:type="dxa"/>
            <w:vAlign w:val="center"/>
          </w:tcPr>
          <w:p w14:paraId="7DE13AD5">
            <w:pPr>
              <w:pStyle w:val="13"/>
              <w:jc w:val="center"/>
              <w:rPr>
                <w:rFonts w:hint="eastAsia" w:ascii="宋体" w:hAnsi="宋体" w:cs="宋体"/>
                <w:sz w:val="18"/>
                <w:szCs w:val="18"/>
              </w:rPr>
            </w:pPr>
            <w:r>
              <w:rPr>
                <w:rFonts w:hint="eastAsia" w:ascii="宋体" w:hAnsi="宋体" w:cs="宋体"/>
                <w:sz w:val="18"/>
                <w:szCs w:val="18"/>
              </w:rPr>
              <w:t>登记类别</w:t>
            </w:r>
          </w:p>
        </w:tc>
        <w:tc>
          <w:tcPr>
            <w:tcW w:w="2295" w:type="dxa"/>
            <w:vAlign w:val="center"/>
          </w:tcPr>
          <w:p w14:paraId="449AF0EB">
            <w:pPr>
              <w:pStyle w:val="13"/>
              <w:numPr>
                <w:ilvl w:val="0"/>
                <w:numId w:val="33"/>
              </w:numPr>
              <w:adjustRightInd/>
              <w:spacing w:line="240" w:lineRule="auto"/>
              <w:jc w:val="center"/>
              <w:rPr>
                <w:rFonts w:hint="eastAsia" w:ascii="宋体" w:hAnsi="宋体" w:cs="宋体"/>
                <w:sz w:val="18"/>
                <w:szCs w:val="18"/>
              </w:rPr>
            </w:pPr>
            <w:r>
              <w:rPr>
                <w:rFonts w:hint="eastAsia" w:ascii="宋体" w:hAnsi="宋体" w:cs="宋体"/>
                <w:sz w:val="18"/>
                <w:szCs w:val="18"/>
              </w:rPr>
              <w:t>新增</w:t>
            </w:r>
          </w:p>
          <w:p w14:paraId="071944CF">
            <w:pPr>
              <w:pStyle w:val="13"/>
              <w:numPr>
                <w:ilvl w:val="0"/>
                <w:numId w:val="33"/>
              </w:numPr>
              <w:adjustRightInd/>
              <w:spacing w:line="240" w:lineRule="auto"/>
              <w:jc w:val="center"/>
              <w:rPr>
                <w:rFonts w:hint="eastAsia" w:ascii="宋体" w:hAnsi="宋体" w:cs="宋体"/>
                <w:sz w:val="18"/>
                <w:szCs w:val="18"/>
              </w:rPr>
            </w:pPr>
            <w:r>
              <w:rPr>
                <w:rFonts w:hint="eastAsia" w:ascii="宋体" w:hAnsi="宋体" w:cs="宋体"/>
                <w:sz w:val="18"/>
                <w:szCs w:val="18"/>
              </w:rPr>
              <w:t>变更</w:t>
            </w:r>
          </w:p>
        </w:tc>
      </w:tr>
      <w:tr w14:paraId="1A6E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5" w:hRule="atLeast"/>
        </w:trPr>
        <w:tc>
          <w:tcPr>
            <w:tcW w:w="9664" w:type="dxa"/>
            <w:gridSpan w:val="6"/>
          </w:tcPr>
          <w:p w14:paraId="704B7905">
            <w:pPr>
              <w:pStyle w:val="13"/>
              <w:ind w:firstLine="360" w:firstLineChars="200"/>
              <w:rPr>
                <w:rFonts w:hint="eastAsia" w:ascii="宋体" w:hAnsi="宋体" w:cs="宋体"/>
                <w:sz w:val="18"/>
                <w:szCs w:val="18"/>
              </w:rPr>
            </w:pPr>
            <w:r>
              <w:rPr>
                <w:rFonts w:hint="eastAsia" w:ascii="宋体" w:hAnsi="宋体" w:cs="宋体"/>
                <w:sz w:val="18"/>
                <w:szCs w:val="18"/>
              </w:rPr>
              <w:t>尊敬的参保人：1.离退休人员、灵活就业人员、享受失业待遇期间人员、城乡居民在参保地以外居住、生活3个月以上的人员选择跨省异地长期居住人员备案。2.办理备案时直接备案到就医地市或省份，到北京、天津、上海、重庆、西藏和新疆兵团就医，备案到就医省份即可。参保人员根据病情、居住地、交通等情况，自主选择就医地开通的跨省联网定点医疗机构就医。3.</w:t>
            </w:r>
            <w:r>
              <w:rPr>
                <w:rFonts w:hint="eastAsia" w:ascii="宋体" w:hAnsi="宋体" w:cs="宋体"/>
                <w:spacing w:val="18"/>
                <w:sz w:val="18"/>
                <w:szCs w:val="18"/>
              </w:rPr>
              <w:t>跨</w:t>
            </w:r>
            <w:r>
              <w:rPr>
                <w:rFonts w:hint="eastAsia" w:ascii="宋体" w:hAnsi="宋体" w:cs="宋体"/>
                <w:spacing w:val="15"/>
                <w:sz w:val="18"/>
                <w:szCs w:val="18"/>
              </w:rPr>
              <w:t>省</w:t>
            </w:r>
            <w:r>
              <w:rPr>
                <w:rFonts w:hint="eastAsia" w:ascii="宋体" w:hAnsi="宋体" w:cs="宋体"/>
                <w:spacing w:val="9"/>
                <w:sz w:val="18"/>
                <w:szCs w:val="18"/>
              </w:rPr>
              <w:t>异地就医直接结算执行就医地规定的支付范围及有关规定，参保地规定的基本医疗保险基</w:t>
            </w:r>
            <w:r>
              <w:rPr>
                <w:rFonts w:hint="eastAsia" w:ascii="宋体" w:hAnsi="宋体" w:cs="宋体"/>
                <w:spacing w:val="16"/>
                <w:sz w:val="18"/>
                <w:szCs w:val="18"/>
              </w:rPr>
              <w:t>金起</w:t>
            </w:r>
            <w:r>
              <w:rPr>
                <w:rFonts w:hint="eastAsia" w:ascii="宋体" w:hAnsi="宋体" w:cs="宋体"/>
                <w:spacing w:val="8"/>
                <w:sz w:val="18"/>
                <w:szCs w:val="18"/>
              </w:rPr>
              <w:t>付标准、支付比例、最高支付限额、门诊慢特病病种范围等有关政策。4.异地急诊抢救人员视同已备案。</w:t>
            </w:r>
            <w:r>
              <w:rPr>
                <w:rFonts w:hint="eastAsia" w:ascii="宋体" w:hAnsi="宋体" w:cs="宋体"/>
                <w:b/>
                <w:bCs/>
                <w:spacing w:val="8"/>
                <w:sz w:val="18"/>
                <w:szCs w:val="18"/>
              </w:rPr>
              <w:t>5.其他跨省外出就医人员通过个人承诺方式办理备案手续的，跨省直接结算时其待遇相应降低二十个百分点。</w:t>
            </w:r>
            <w:r>
              <w:rPr>
                <w:rFonts w:hint="eastAsia" w:ascii="宋体" w:hAnsi="宋体" w:cs="宋体"/>
                <w:b/>
                <w:bCs/>
                <w:sz w:val="18"/>
                <w:szCs w:val="18"/>
              </w:rPr>
              <w:t xml:space="preserve">      </w:t>
            </w:r>
          </w:p>
        </w:tc>
      </w:tr>
      <w:tr w14:paraId="4A2A8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5" w:hRule="atLeast"/>
        </w:trPr>
        <w:tc>
          <w:tcPr>
            <w:tcW w:w="9664" w:type="dxa"/>
            <w:gridSpan w:val="6"/>
          </w:tcPr>
          <w:p w14:paraId="251A8771">
            <w:pPr>
              <w:pStyle w:val="13"/>
              <w:ind w:firstLine="270" w:firstLineChars="150"/>
              <w:rPr>
                <w:rFonts w:hint="eastAsia" w:ascii="宋体" w:hAnsi="宋体" w:cs="宋体"/>
                <w:sz w:val="18"/>
                <w:szCs w:val="18"/>
              </w:rPr>
            </w:pPr>
            <w:r>
              <w:rPr>
                <w:rFonts w:hint="eastAsia" w:ascii="宋体" w:hAnsi="宋体" w:cs="宋体"/>
                <w:sz w:val="18"/>
                <w:szCs w:val="18"/>
              </w:rPr>
              <w:t>承诺事项：</w:t>
            </w:r>
          </w:p>
          <w:p w14:paraId="05CAD145">
            <w:pPr>
              <w:pStyle w:val="13"/>
              <w:ind w:firstLine="270" w:firstLineChars="150"/>
              <w:rPr>
                <w:rFonts w:hint="eastAsia" w:ascii="宋体" w:hAnsi="宋体" w:cs="宋体"/>
                <w:sz w:val="18"/>
                <w:szCs w:val="18"/>
              </w:rPr>
            </w:pPr>
            <w:r>
              <w:rPr>
                <w:rFonts w:hint="eastAsia" w:ascii="宋体" w:hAnsi="宋体" w:cs="宋体"/>
                <w:sz w:val="18"/>
                <w:szCs w:val="18"/>
              </w:rPr>
              <w:t>本人申请办理跨省异地就医备案业务，已阅读并知晓《备案告知书》所述内容，同意遵守相关规定。因个人原因无法提供异地就医备案相关证明材料，本人保证符合此业务办理条件，所述信息真实、准确、完整、有效，愿意接受信息共享查 询核验，由此产生的一切经济损失和法律责任均由本人承担。</w:t>
            </w:r>
          </w:p>
          <w:p w14:paraId="50CB0807">
            <w:pPr>
              <w:pStyle w:val="13"/>
              <w:ind w:firstLine="4770" w:firstLineChars="2650"/>
              <w:rPr>
                <w:rFonts w:hint="eastAsia" w:ascii="宋体" w:hAnsi="宋体" w:cs="宋体"/>
                <w:sz w:val="18"/>
                <w:szCs w:val="18"/>
              </w:rPr>
            </w:pPr>
            <w:r>
              <w:rPr>
                <w:rFonts w:hint="eastAsia" w:ascii="宋体" w:hAnsi="宋体" w:cs="宋体"/>
                <w:sz w:val="18"/>
                <w:szCs w:val="18"/>
              </w:rPr>
              <w:t>承诺人（签名、指印）：</w:t>
            </w:r>
          </w:p>
          <w:p w14:paraId="17FFC4B8">
            <w:pPr>
              <w:pStyle w:val="13"/>
              <w:ind w:firstLine="5040" w:firstLineChars="2800"/>
              <w:rPr>
                <w:rFonts w:hint="eastAsia" w:ascii="宋体" w:hAnsi="宋体" w:cs="宋体"/>
                <w:sz w:val="18"/>
                <w:szCs w:val="18"/>
              </w:rPr>
            </w:pPr>
            <w:r>
              <w:rPr>
                <w:rFonts w:hint="eastAsia" w:ascii="宋体" w:hAnsi="宋体" w:cs="宋体"/>
                <w:sz w:val="18"/>
                <w:szCs w:val="18"/>
              </w:rPr>
              <w:t>年     月      日</w:t>
            </w:r>
          </w:p>
        </w:tc>
      </w:tr>
      <w:tr w14:paraId="26F2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18" w:type="dxa"/>
            <w:tcBorders>
              <w:top w:val="single" w:color="auto" w:sz="4" w:space="0"/>
              <w:left w:val="single" w:color="auto" w:sz="4" w:space="0"/>
              <w:bottom w:val="single" w:color="auto" w:sz="4" w:space="0"/>
              <w:right w:val="single" w:color="auto" w:sz="4" w:space="0"/>
            </w:tcBorders>
            <w:vAlign w:val="center"/>
          </w:tcPr>
          <w:p w14:paraId="5CAE95EC">
            <w:pPr>
              <w:pStyle w:val="13"/>
              <w:jc w:val="center"/>
              <w:rPr>
                <w:rFonts w:hint="eastAsia" w:ascii="宋体" w:hAnsi="宋体" w:cs="宋体"/>
                <w:sz w:val="18"/>
                <w:szCs w:val="18"/>
              </w:rPr>
            </w:pPr>
            <w:r>
              <w:rPr>
                <w:rFonts w:hint="eastAsia" w:ascii="宋体" w:hAnsi="宋体" w:cs="宋体"/>
                <w:sz w:val="18"/>
                <w:szCs w:val="18"/>
              </w:rPr>
              <w:t>本人（被委托人）签名</w:t>
            </w:r>
          </w:p>
        </w:tc>
        <w:tc>
          <w:tcPr>
            <w:tcW w:w="4515" w:type="dxa"/>
            <w:gridSpan w:val="3"/>
          </w:tcPr>
          <w:p w14:paraId="30BA695C">
            <w:pPr>
              <w:pStyle w:val="13"/>
              <w:rPr>
                <w:rFonts w:hint="eastAsia" w:ascii="宋体" w:hAnsi="宋体" w:cs="宋体"/>
                <w:sz w:val="18"/>
                <w:szCs w:val="18"/>
              </w:rPr>
            </w:pPr>
          </w:p>
        </w:tc>
        <w:tc>
          <w:tcPr>
            <w:tcW w:w="1536" w:type="dxa"/>
            <w:vAlign w:val="center"/>
          </w:tcPr>
          <w:p w14:paraId="7A68B41A">
            <w:pPr>
              <w:pStyle w:val="13"/>
              <w:jc w:val="center"/>
              <w:rPr>
                <w:rFonts w:hint="eastAsia" w:ascii="宋体" w:hAnsi="宋体" w:cs="宋体"/>
                <w:sz w:val="18"/>
                <w:szCs w:val="18"/>
              </w:rPr>
            </w:pPr>
            <w:r>
              <w:rPr>
                <w:rFonts w:hint="eastAsia" w:ascii="宋体" w:hAnsi="宋体" w:cs="宋体"/>
                <w:sz w:val="18"/>
                <w:szCs w:val="18"/>
              </w:rPr>
              <w:t>填表日期</w:t>
            </w:r>
          </w:p>
        </w:tc>
        <w:tc>
          <w:tcPr>
            <w:tcW w:w="2295" w:type="dxa"/>
          </w:tcPr>
          <w:p w14:paraId="1DD246CE">
            <w:pPr>
              <w:pStyle w:val="13"/>
              <w:rPr>
                <w:rFonts w:hint="eastAsia" w:ascii="宋体" w:hAnsi="宋体" w:cs="宋体"/>
                <w:sz w:val="18"/>
                <w:szCs w:val="18"/>
              </w:rPr>
            </w:pPr>
          </w:p>
        </w:tc>
      </w:tr>
    </w:tbl>
    <w:p w14:paraId="52B9163C">
      <w:pPr>
        <w:pStyle w:val="77"/>
        <w:spacing w:after="156"/>
      </w:pPr>
      <w:r>
        <w:br w:type="textWrapping"/>
      </w:r>
      <w:r>
        <w:rPr>
          <w:rFonts w:hint="eastAsia"/>
        </w:rPr>
        <w:t>（规范性）</w:t>
      </w:r>
      <w:r>
        <w:br w:type="textWrapping"/>
      </w:r>
      <w:r>
        <w:rPr>
          <w:rFonts w:hint="eastAsia"/>
        </w:rPr>
        <w:t>异地长期居住人员备案流程图</w:t>
      </w:r>
    </w:p>
    <w:p w14:paraId="2196DE08">
      <w:pPr>
        <w:pStyle w:val="57"/>
        <w:ind w:firstLine="420"/>
      </w:pPr>
      <w:r>
        <w:rPr>
          <w:rFonts w:hint="eastAsia"/>
        </w:rPr>
        <w:t>图B.1 为异地长期居住人员备案流程图。</w:t>
      </w:r>
    </w:p>
    <w:p w14:paraId="33D09167">
      <w:pPr>
        <w:pStyle w:val="57"/>
        <w:ind w:left="283" w:leftChars="135" w:firstLine="0" w:firstLineChars="0"/>
        <w:jc w:val="center"/>
      </w:pPr>
      <w:r>
        <mc:AlternateContent>
          <mc:Choice Requires="wps">
            <w:drawing>
              <wp:anchor distT="0" distB="0" distL="114300" distR="114300" simplePos="0" relativeHeight="25167462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F60A94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185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3F60A940">
                      <w:pPr>
                        <w:jc w:val="center"/>
                      </w:pPr>
                      <w:r>
                        <w:rPr>
                          <w:rFonts w:hint="eastAsia"/>
                        </w:rPr>
                        <w:t>不合格</w:t>
                      </w:r>
                    </w:p>
                  </w:txbxContent>
                </v:textbox>
              </v:shape>
            </w:pict>
          </mc:Fallback>
        </mc:AlternateContent>
      </w:r>
    </w:p>
    <w:p w14:paraId="6366F49B">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F956BC8">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7F956BC8">
                      <w:pPr>
                        <w:jc w:val="center"/>
                      </w:pPr>
                      <w:r>
                        <w:rPr>
                          <w:rFonts w:hint="eastAsia"/>
                        </w:rPr>
                        <w:t>受理</w:t>
                      </w:r>
                    </w:p>
                  </w:txbxContent>
                </v:textbox>
              </v:shape>
            </w:pict>
          </mc:Fallback>
        </mc:AlternateContent>
      </w:r>
    </w:p>
    <w:p w14:paraId="7FC2D67D">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70AB8719">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92104BE">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292104BE">
                      <w:pPr>
                        <w:jc w:val="center"/>
                      </w:pPr>
                      <w:r>
                        <w:rPr>
                          <w:rFonts w:hint="eastAsia"/>
                        </w:rPr>
                        <w:t>合格</w:t>
                      </w:r>
                    </w:p>
                  </w:txbxContent>
                </v:textbox>
              </v:shape>
            </w:pict>
          </mc:Fallback>
        </mc:AlternateContent>
      </w:r>
      <w:r>
        <mc:AlternateContent>
          <mc:Choice Requires="wps">
            <w:drawing>
              <wp:anchor distT="0" distB="0" distL="114300" distR="114300" simplePos="0" relativeHeight="251672576" behindDoc="1" locked="0" layoutInCell="1" allowOverlap="1">
                <wp:simplePos x="0" y="0"/>
                <wp:positionH relativeFrom="column">
                  <wp:posOffset>1854200</wp:posOffset>
                </wp:positionH>
                <wp:positionV relativeFrom="paragraph">
                  <wp:posOffset>144780</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1260A8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pt;margin-top:11.4pt;height:30.75pt;width:58.5pt;z-index:-251643904;mso-width-relative:page;mso-height-relative:page;" fillcolor="#FFFFFF [3201]" filled="t" stroked="f" coordsize="21600,21600" o:gfxdata="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Kekjv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41260A80">
                      <w:pPr>
                        <w:jc w:val="center"/>
                      </w:pPr>
                      <w:r>
                        <w:rPr>
                          <w:rFonts w:hint="eastAsia"/>
                        </w:rPr>
                        <w:t>不合格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F6AB680">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B88421E">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6B88421E">
                      <w:pPr>
                        <w:jc w:val="center"/>
                      </w:pPr>
                      <w:r>
                        <w:rPr>
                          <w:rFonts w:hint="eastAsia"/>
                        </w:rPr>
                        <w:t>审核</w:t>
                      </w:r>
                    </w:p>
                  </w:txbxContent>
                </v:textbox>
              </v:shape>
            </w:pict>
          </mc:Fallback>
        </mc:AlternateContent>
      </w:r>
    </w:p>
    <w:p w14:paraId="3BE84669">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1691005</wp:posOffset>
                </wp:positionH>
                <wp:positionV relativeFrom="paragraph">
                  <wp:posOffset>145415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11.45pt;height:0pt;width:87.75pt;z-index:251671552;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p>
    <w:p w14:paraId="58E1F200">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4AB451F4">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10.85pt;height:33.5pt;width:70.35pt;z-index:-251645952;mso-width-relative:page;mso-height-relative:page;" fillcolor="#FFFFFF [3201]" filled="t" stroked="f" coordsize="21600,21600" o:gfxdata="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FNgNF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4AB451F4">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F0DCB41">
      <w:pPr>
        <w:pStyle w:val="57"/>
        <w:ind w:firstLine="0" w:firstLineChars="0"/>
        <w:jc w:val="center"/>
      </w:pPr>
    </w:p>
    <w:p w14:paraId="7F3B73F8">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B45D7CB">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0B45D7CB">
                      <w:pPr>
                        <w:jc w:val="center"/>
                      </w:pPr>
                      <w:r>
                        <w:rPr>
                          <w:rFonts w:hint="eastAsia"/>
                        </w:rPr>
                        <w:t>办结</w:t>
                      </w:r>
                    </w:p>
                  </w:txbxContent>
                </v:textbox>
              </v:shape>
            </w:pict>
          </mc:Fallback>
        </mc:AlternateContent>
      </w:r>
    </w:p>
    <w:p w14:paraId="26DCFEEF">
      <w:pPr>
        <w:pStyle w:val="57"/>
        <w:ind w:firstLine="0" w:firstLineChars="0"/>
        <w:jc w:val="center"/>
      </w:pPr>
    </w:p>
    <w:p w14:paraId="072CEAD3">
      <w:pPr>
        <w:pStyle w:val="57"/>
        <w:ind w:firstLine="0" w:firstLineChars="0"/>
        <w:jc w:val="cente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1394584">
      <w:pPr>
        <w:pStyle w:val="57"/>
        <w:ind w:firstLine="0" w:firstLineChars="0"/>
        <w:jc w:val="center"/>
      </w:pPr>
    </w:p>
    <w:p w14:paraId="6D2CC0E0">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357CC7C2">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4pt;margin-top:0.9pt;height:30.75pt;width:103.5pt;z-index:251668480;mso-width-relative:page;mso-height-relative:page;" fillcolor="#FFFFFF [3201]" filled="t" stroked="t" coordsize="21600,21600" o:gfxdata="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m2+59IA&#10;AAAIAQAADwAAAAAAAAABACAAAAAiAAAAZHJzL2Rvd25yZXYueG1sUEsBAhQAFAAAAAgAh07iQD2U&#10;8z9eAgAAyQQAAA4AAAAAAAAAAQAgAAAAIQEAAGRycy9lMm9Eb2MueG1sUEsFBgAAAAAGAAYAWQEA&#10;APEFAAAAAA==&#10;">
                <v:fill on="t" focussize="0,0"/>
                <v:stroke weight="0.5pt" color="#000000" joinstyle="round"/>
                <v:imagedata o:title=""/>
                <o:lock v:ext="edit" aspectratio="f"/>
                <v:textbox>
                  <w:txbxContent>
                    <w:p w14:paraId="357CC7C2">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7D6304A">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47D6304A">
                      <w:pPr>
                        <w:jc w:val="center"/>
                      </w:pPr>
                      <w:r>
                        <w:rPr>
                          <w:rFonts w:hint="eastAsia"/>
                        </w:rPr>
                        <w:t>归档</w:t>
                      </w:r>
                    </w:p>
                  </w:txbxContent>
                </v:textbox>
              </v:shape>
            </w:pict>
          </mc:Fallback>
        </mc:AlternateContent>
      </w:r>
    </w:p>
    <w:p w14:paraId="68F04F1A">
      <w:pPr>
        <w:pStyle w:val="57"/>
        <w:ind w:firstLine="0" w:firstLineChars="0"/>
        <w:jc w:val="right"/>
      </w:pPr>
    </w:p>
    <w:p w14:paraId="661790DA">
      <w:pPr>
        <w:pStyle w:val="57"/>
        <w:ind w:firstLine="0" w:firstLineChars="0"/>
        <w:jc w:val="center"/>
      </w:pPr>
    </w:p>
    <w:p w14:paraId="311CF76D">
      <w:pPr>
        <w:pStyle w:val="84"/>
        <w:numPr>
          <w:ilvl w:val="0"/>
          <w:numId w:val="0"/>
        </w:numPr>
        <w:spacing w:before="156" w:after="156"/>
      </w:pPr>
      <w:r>
        <w:rPr>
          <w:rFonts w:hint="eastAsia"/>
        </w:rPr>
        <w:t>图B.1 异地长期居住人员备案流程图</w:t>
      </w:r>
    </w:p>
    <w:p w14:paraId="3F4CF095">
      <w:pPr>
        <w:widowControl/>
        <w:adjustRightInd/>
        <w:spacing w:line="240" w:lineRule="auto"/>
        <w:jc w:val="left"/>
        <w:rPr>
          <w:rFonts w:ascii="宋体" w:hAnsi="Times New Roman"/>
          <w:kern w:val="0"/>
          <w:szCs w:val="20"/>
        </w:rPr>
      </w:pPr>
      <w:r>
        <w:br w:type="page"/>
      </w:r>
    </w:p>
    <w:bookmarkEnd w:id="25"/>
    <w:p w14:paraId="05B651C2">
      <w:pPr>
        <w:pStyle w:val="64"/>
        <w:spacing w:after="156"/>
      </w:pPr>
      <w:bookmarkStart w:id="26" w:name="BookMark6"/>
      <w:r>
        <w:rPr>
          <w:rFonts w:hint="eastAsia"/>
          <w:spacing w:val="105"/>
        </w:rPr>
        <w:t>参考文</w:t>
      </w:r>
      <w:r>
        <w:rPr>
          <w:rFonts w:hint="eastAsia"/>
        </w:rPr>
        <w:t>献</w:t>
      </w:r>
    </w:p>
    <w:p w14:paraId="3E6B39D9">
      <w:pPr>
        <w:pStyle w:val="57"/>
        <w:numPr>
          <w:ilvl w:val="0"/>
          <w:numId w:val="34"/>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3297006A">
      <w:pPr>
        <w:pStyle w:val="57"/>
        <w:numPr>
          <w:ilvl w:val="0"/>
          <w:numId w:val="34"/>
        </w:numPr>
        <w:ind w:firstLine="420" w:firstLineChars="0"/>
      </w:pPr>
      <w:r>
        <w:rPr>
          <w:rFonts w:hint="eastAsia"/>
        </w:rPr>
        <w:t>国家医疗保障局关于印发全国医疗保障经办政务服务事项清单的通知（ 医保发〔2020〕</w:t>
      </w:r>
      <w:r>
        <w:t> </w:t>
      </w:r>
      <w:r>
        <w:rPr>
          <w:rFonts w:hint="eastAsia"/>
        </w:rPr>
        <w:t>18</w:t>
      </w:r>
      <w:r>
        <w:t> </w:t>
      </w:r>
      <w:r>
        <w:rPr>
          <w:rFonts w:hint="eastAsia"/>
        </w:rPr>
        <w:t>号 ）</w:t>
      </w:r>
    </w:p>
    <w:p w14:paraId="4A3A944E">
      <w:pPr>
        <w:pStyle w:val="57"/>
        <w:numPr>
          <w:ilvl w:val="0"/>
          <w:numId w:val="34"/>
        </w:numPr>
        <w:ind w:firstLine="420" w:firstLineChars="0"/>
      </w:pPr>
      <w:r>
        <w:rPr>
          <w:rFonts w:hint="eastAsia" w:hAnsi="宋体"/>
        </w:rPr>
        <w:t>《国家医保局财政部关于进一步做好基本医疗保险跨省异地就医直接结算工作的通知》（</w:t>
      </w:r>
      <w:r>
        <w:rPr>
          <w:rFonts w:hint="eastAsia"/>
        </w:rPr>
        <w:t xml:space="preserve"> </w:t>
      </w:r>
      <w:r>
        <w:rPr>
          <w:rFonts w:hint="eastAsia" w:hAnsi="宋体"/>
        </w:rPr>
        <w:t>医保发〔</w:t>
      </w:r>
      <w:r>
        <w:rPr>
          <w:rFonts w:hint="eastAsia" w:cs="Calibri"/>
        </w:rPr>
        <w:t>2022</w:t>
      </w:r>
      <w:r>
        <w:rPr>
          <w:rFonts w:hint="eastAsia" w:hAnsi="宋体"/>
        </w:rPr>
        <w:t>〕</w:t>
      </w:r>
      <w:r>
        <w:rPr>
          <w:rFonts w:hint="eastAsia" w:cs="Calibri"/>
        </w:rPr>
        <w:t>22</w:t>
      </w:r>
      <w:r>
        <w:rPr>
          <w:rFonts w:cs="Calibri"/>
        </w:rPr>
        <w:t> </w:t>
      </w:r>
      <w:r>
        <w:rPr>
          <w:rFonts w:hint="eastAsia" w:hAnsi="宋体"/>
        </w:rPr>
        <w:t>号</w:t>
      </w:r>
      <w:r>
        <w:rPr>
          <w:rFonts w:hint="eastAsia"/>
        </w:rPr>
        <w:t xml:space="preserve"> </w:t>
      </w:r>
      <w:r>
        <w:rPr>
          <w:rFonts w:hint="eastAsia" w:hAnsi="宋体"/>
        </w:rPr>
        <w:t>）</w:t>
      </w:r>
    </w:p>
    <w:bookmarkEnd w:id="26"/>
    <w:p w14:paraId="65F7C064">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3381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6ADC4">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D2E9C">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A6693">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BE2CF">
    <w:pPr>
      <w:pStyle w:val="53"/>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1C71C">
    <w:pPr>
      <w:pStyle w:val="52"/>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6244E">
    <w:pPr>
      <w:pStyle w:val="53"/>
    </w:pPr>
    <w:r>
      <w:fldChar w:fldCharType="begin"/>
    </w:r>
    <w:r>
      <w:instrText xml:space="preserve">PAGE   \* MERGEFORMAT</w:instrText>
    </w:r>
    <w:r>
      <w:fldChar w:fldCharType="separate"/>
    </w:r>
    <w:r>
      <w:rPr>
        <w:lang w:val="zh-CN"/>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92F7D">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DE2EF">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A3CE3">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9DB1F">
    <w:pPr>
      <w:pStyle w:val="62"/>
      <w:rPr>
        <w:rFonts w:hint="eastAsia"/>
      </w:rPr>
    </w:pPr>
    <w:r>
      <w:fldChar w:fldCharType="begin"/>
    </w:r>
    <w:r>
      <w:instrText xml:space="preserve"> STYLEREF  标准文件_文件编号  \* MERGEFORMAT </w:instrText>
    </w:r>
    <w:r>
      <w:fldChar w:fldCharType="separate"/>
    </w:r>
    <w:r>
      <w:t>Q/YLBZ 26—2025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361FF">
    <w:pPr>
      <w:pStyle w:val="63"/>
      <w:rPr>
        <w:rFonts w:hint="eastAsia"/>
      </w:rPr>
    </w:pPr>
    <w:r>
      <w:fldChar w:fldCharType="begin"/>
    </w:r>
    <w:r>
      <w:instrText xml:space="preserve"> STYLEREF  标准文件_文件编号 \* MERGEFORMAT </w:instrText>
    </w:r>
    <w:r>
      <w:fldChar w:fldCharType="separate"/>
    </w:r>
    <w:r>
      <w:t>Q/YLBZ 26—2025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FCE31">
    <w:pPr>
      <w:pStyle w:val="62"/>
      <w:rPr>
        <w:rFonts w:hint="eastAsia"/>
      </w:rPr>
    </w:pPr>
    <w:r>
      <w:fldChar w:fldCharType="begin"/>
    </w:r>
    <w:r>
      <w:instrText xml:space="preserve"> STYLEREF  标准文件_文件编号  \* MERGEFORMAT </w:instrText>
    </w:r>
    <w:r>
      <w:fldChar w:fldCharType="separate"/>
    </w:r>
    <w:r>
      <w:t>Q/YLBZ 26—2025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B46F5">
    <w:pPr>
      <w:pStyle w:val="63"/>
      <w:rPr>
        <w:rFonts w:hint="eastAsia"/>
      </w:rPr>
    </w:pPr>
    <w:r>
      <w:fldChar w:fldCharType="begin"/>
    </w:r>
    <w:r>
      <w:instrText xml:space="preserve"> STYLEREF  标准文件_文件编号 \* MERGEFORMAT </w:instrText>
    </w:r>
    <w:r>
      <w:fldChar w:fldCharType="separate"/>
    </w:r>
    <w:r>
      <w:t>Q/YLBZ 26—2025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BE324">
    <w:pPr>
      <w:pStyle w:val="62"/>
      <w:rPr>
        <w:rFonts w:hint="eastAsia"/>
      </w:rPr>
    </w:pPr>
    <w:r>
      <w:fldChar w:fldCharType="begin"/>
    </w:r>
    <w:r>
      <w:instrText xml:space="preserve"> STYLEREF  标准文件_文件编号  \* MERGEFORMAT </w:instrText>
    </w:r>
    <w:r>
      <w:fldChar w:fldCharType="separate"/>
    </w:r>
    <w:r>
      <w:t>Q/YLBZ 26—2025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95FB6">
    <w:pPr>
      <w:pStyle w:val="63"/>
      <w:rPr>
        <w:rFonts w:hint="eastAsia"/>
      </w:rPr>
    </w:pPr>
    <w:r>
      <w:fldChar w:fldCharType="begin"/>
    </w:r>
    <w:r>
      <w:instrText xml:space="preserve"> STYLEREF  标准文件_文件编号 \* MERGEFORMAT </w:instrText>
    </w:r>
    <w:r>
      <w:fldChar w:fldCharType="separate"/>
    </w:r>
    <w:r>
      <w:t>Q/YLBZ 26—2025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FA2D58"/>
    <w:multiLevelType w:val="singleLevel"/>
    <w:tmpl w:val="E3FA2D58"/>
    <w:lvl w:ilvl="0" w:tentative="0">
      <w:start w:val="1"/>
      <w:numFmt w:val="decimal"/>
      <w:suff w:val="nothing"/>
      <w:lvlText w:val="%1、"/>
      <w:lvlJc w:val="left"/>
    </w:lvl>
  </w:abstractNum>
  <w:abstractNum w:abstractNumId="1">
    <w:nsid w:val="F2150903"/>
    <w:multiLevelType w:val="singleLevel"/>
    <w:tmpl w:val="F2150903"/>
    <w:lvl w:ilvl="0" w:tentative="0">
      <w:start w:val="1"/>
      <w:numFmt w:val="decimal"/>
      <w:suff w:val="space"/>
      <w:lvlText w:val="[%1]"/>
      <w:lvlJc w:val="left"/>
    </w:lvl>
  </w:abstractNum>
  <w:abstractNum w:abstractNumId="2">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3">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1"/>
  </w:num>
  <w:num w:numId="6">
    <w:abstractNumId w:val="16"/>
  </w:num>
  <w:num w:numId="7">
    <w:abstractNumId w:val="10"/>
  </w:num>
  <w:num w:numId="8">
    <w:abstractNumId w:val="5"/>
  </w:num>
  <w:num w:numId="9">
    <w:abstractNumId w:val="11"/>
  </w:num>
  <w:num w:numId="10">
    <w:abstractNumId w:val="19"/>
  </w:num>
  <w:num w:numId="11">
    <w:abstractNumId w:val="28"/>
  </w:num>
  <w:num w:numId="12">
    <w:abstractNumId w:val="14"/>
  </w:num>
  <w:num w:numId="13">
    <w:abstractNumId w:val="15"/>
  </w:num>
  <w:num w:numId="14">
    <w:abstractNumId w:val="9"/>
  </w:num>
  <w:num w:numId="15">
    <w:abstractNumId w:val="22"/>
  </w:num>
  <w:num w:numId="16">
    <w:abstractNumId w:val="24"/>
  </w:num>
  <w:num w:numId="17">
    <w:abstractNumId w:val="20"/>
  </w:num>
  <w:num w:numId="18">
    <w:abstractNumId w:val="32"/>
  </w:num>
  <w:num w:numId="19">
    <w:abstractNumId w:val="18"/>
  </w:num>
  <w:num w:numId="20">
    <w:abstractNumId w:val="3"/>
  </w:num>
  <w:num w:numId="21">
    <w:abstractNumId w:val="13"/>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7"/>
  </w:num>
  <w:num w:numId="30">
    <w:abstractNumId w:val="27"/>
  </w:num>
  <w:num w:numId="31">
    <w:abstractNumId w:val="2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forms" w:enforcement="1" w:cryptProviderType="rsaAES" w:cryptAlgorithmClass="hash" w:cryptAlgorithmType="typeAny" w:cryptAlgorithmSid="14" w:cryptSpinCount="100000" w:hash="Hg/LSS+4luD65YR0j/aQ1CLVhkZcpAl9Mf94Huv15qEFL16pMQBv9xTrWox1oEErVVyTkEtps61tkSFntItiJw==" w:salt="dULSDvVseex/V6lQywBIm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68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3B1E"/>
    <w:rsid w:val="0011711C"/>
    <w:rsid w:val="00123F6F"/>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17B7"/>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09A"/>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173C"/>
    <w:rsid w:val="002A25DC"/>
    <w:rsid w:val="002A32B5"/>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263"/>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3BB3"/>
    <w:rsid w:val="00484936"/>
    <w:rsid w:val="0048503A"/>
    <w:rsid w:val="00485C89"/>
    <w:rsid w:val="0048635F"/>
    <w:rsid w:val="00486899"/>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3E87"/>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2E5"/>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5EA0"/>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472B7"/>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BBA"/>
    <w:rsid w:val="006C1FC1"/>
    <w:rsid w:val="006C2079"/>
    <w:rsid w:val="006C3E27"/>
    <w:rsid w:val="006C584B"/>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5EA1"/>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36C"/>
    <w:rsid w:val="009D651A"/>
    <w:rsid w:val="009D6BCA"/>
    <w:rsid w:val="009E0F62"/>
    <w:rsid w:val="009E13C2"/>
    <w:rsid w:val="009E4A58"/>
    <w:rsid w:val="009E5A2D"/>
    <w:rsid w:val="009E5AB2"/>
    <w:rsid w:val="009E6219"/>
    <w:rsid w:val="009F03B3"/>
    <w:rsid w:val="009F2277"/>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5B8"/>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96F4F"/>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67C66"/>
    <w:rsid w:val="00B72880"/>
    <w:rsid w:val="00B73586"/>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5DC7"/>
    <w:rsid w:val="00BC6B8B"/>
    <w:rsid w:val="00BC73D8"/>
    <w:rsid w:val="00BD0C76"/>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05EB5"/>
    <w:rsid w:val="00C101BD"/>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5232"/>
    <w:rsid w:val="00C553A4"/>
    <w:rsid w:val="00C55408"/>
    <w:rsid w:val="00C55A06"/>
    <w:rsid w:val="00C55D03"/>
    <w:rsid w:val="00C57B7E"/>
    <w:rsid w:val="00C601BC"/>
    <w:rsid w:val="00C60A3C"/>
    <w:rsid w:val="00C6329F"/>
    <w:rsid w:val="00C63340"/>
    <w:rsid w:val="00C643F9"/>
    <w:rsid w:val="00C64E95"/>
    <w:rsid w:val="00C6510B"/>
    <w:rsid w:val="00C67793"/>
    <w:rsid w:val="00C71372"/>
    <w:rsid w:val="00C72410"/>
    <w:rsid w:val="00C7287F"/>
    <w:rsid w:val="00C80CB8"/>
    <w:rsid w:val="00C819F8"/>
    <w:rsid w:val="00C8248C"/>
    <w:rsid w:val="00C82A60"/>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6FA"/>
    <w:rsid w:val="00CE0C4F"/>
    <w:rsid w:val="00CE1E3B"/>
    <w:rsid w:val="00CE30EA"/>
    <w:rsid w:val="00CE37DD"/>
    <w:rsid w:val="00CE6F4E"/>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A38"/>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1E75"/>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05C5"/>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467A2A"/>
    <w:rsid w:val="01C52644"/>
    <w:rsid w:val="04A32790"/>
    <w:rsid w:val="09153CCC"/>
    <w:rsid w:val="0B886108"/>
    <w:rsid w:val="0BF654DA"/>
    <w:rsid w:val="14B86F22"/>
    <w:rsid w:val="15504279"/>
    <w:rsid w:val="19295F35"/>
    <w:rsid w:val="1963205B"/>
    <w:rsid w:val="19A567F0"/>
    <w:rsid w:val="1B74679A"/>
    <w:rsid w:val="1B895B93"/>
    <w:rsid w:val="21C36564"/>
    <w:rsid w:val="267620C8"/>
    <w:rsid w:val="2DFB5B15"/>
    <w:rsid w:val="2F236894"/>
    <w:rsid w:val="30495118"/>
    <w:rsid w:val="32AB6927"/>
    <w:rsid w:val="34B038E9"/>
    <w:rsid w:val="376744E6"/>
    <w:rsid w:val="3EAA0E86"/>
    <w:rsid w:val="3F886F8B"/>
    <w:rsid w:val="3FFD77AB"/>
    <w:rsid w:val="460F5A38"/>
    <w:rsid w:val="59E54F9C"/>
    <w:rsid w:val="5D886856"/>
    <w:rsid w:val="61EF80A6"/>
    <w:rsid w:val="62375BD7"/>
    <w:rsid w:val="6278717D"/>
    <w:rsid w:val="63A61260"/>
    <w:rsid w:val="65F51133"/>
    <w:rsid w:val="67251F6F"/>
    <w:rsid w:val="67FF9D4A"/>
    <w:rsid w:val="6A3754F6"/>
    <w:rsid w:val="6AA43001"/>
    <w:rsid w:val="6CB322FE"/>
    <w:rsid w:val="70A73F27"/>
    <w:rsid w:val="739C3AEB"/>
    <w:rsid w:val="77F01410"/>
    <w:rsid w:val="798740CF"/>
    <w:rsid w:val="7B2532BA"/>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2E4451D3">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7CC2BB8F">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7E5AFC8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851B6"/>
    <w:rsid w:val="000C011C"/>
    <w:rsid w:val="000C7EB2"/>
    <w:rsid w:val="000D2F82"/>
    <w:rsid w:val="001840B3"/>
    <w:rsid w:val="0018741E"/>
    <w:rsid w:val="001B3C5A"/>
    <w:rsid w:val="001C205A"/>
    <w:rsid w:val="001D5A29"/>
    <w:rsid w:val="001F2222"/>
    <w:rsid w:val="00210B7F"/>
    <w:rsid w:val="00253893"/>
    <w:rsid w:val="00256F57"/>
    <w:rsid w:val="0029437A"/>
    <w:rsid w:val="002B4AC7"/>
    <w:rsid w:val="002B5CE0"/>
    <w:rsid w:val="002C221E"/>
    <w:rsid w:val="002D3C17"/>
    <w:rsid w:val="002D59EF"/>
    <w:rsid w:val="002D7121"/>
    <w:rsid w:val="00332D80"/>
    <w:rsid w:val="00336F91"/>
    <w:rsid w:val="00373505"/>
    <w:rsid w:val="003D4A66"/>
    <w:rsid w:val="003E48C7"/>
    <w:rsid w:val="00431417"/>
    <w:rsid w:val="004424A4"/>
    <w:rsid w:val="00442B88"/>
    <w:rsid w:val="004671DF"/>
    <w:rsid w:val="004674DC"/>
    <w:rsid w:val="00473FC9"/>
    <w:rsid w:val="00475B81"/>
    <w:rsid w:val="00481DD2"/>
    <w:rsid w:val="00486899"/>
    <w:rsid w:val="00497486"/>
    <w:rsid w:val="004D05CD"/>
    <w:rsid w:val="00521F85"/>
    <w:rsid w:val="00530F92"/>
    <w:rsid w:val="005619B3"/>
    <w:rsid w:val="00615A00"/>
    <w:rsid w:val="006365F7"/>
    <w:rsid w:val="00674842"/>
    <w:rsid w:val="00681EBF"/>
    <w:rsid w:val="00706744"/>
    <w:rsid w:val="007228F7"/>
    <w:rsid w:val="007503EC"/>
    <w:rsid w:val="0075442D"/>
    <w:rsid w:val="00790C58"/>
    <w:rsid w:val="007C1527"/>
    <w:rsid w:val="007D722E"/>
    <w:rsid w:val="00801E36"/>
    <w:rsid w:val="00843907"/>
    <w:rsid w:val="00866762"/>
    <w:rsid w:val="00870230"/>
    <w:rsid w:val="00870674"/>
    <w:rsid w:val="00881BCD"/>
    <w:rsid w:val="0089344F"/>
    <w:rsid w:val="008A2689"/>
    <w:rsid w:val="008F3AF1"/>
    <w:rsid w:val="0090175A"/>
    <w:rsid w:val="0090619B"/>
    <w:rsid w:val="00936B91"/>
    <w:rsid w:val="00951A26"/>
    <w:rsid w:val="00960FB8"/>
    <w:rsid w:val="00971354"/>
    <w:rsid w:val="009950AE"/>
    <w:rsid w:val="009C50AC"/>
    <w:rsid w:val="009C7213"/>
    <w:rsid w:val="009D490F"/>
    <w:rsid w:val="009F61D4"/>
    <w:rsid w:val="00A44E98"/>
    <w:rsid w:val="00A46637"/>
    <w:rsid w:val="00AA0BD1"/>
    <w:rsid w:val="00B26BF7"/>
    <w:rsid w:val="00BE4F96"/>
    <w:rsid w:val="00C52771"/>
    <w:rsid w:val="00C74246"/>
    <w:rsid w:val="00C86552"/>
    <w:rsid w:val="00C966BA"/>
    <w:rsid w:val="00CC08FE"/>
    <w:rsid w:val="00CF170D"/>
    <w:rsid w:val="00DA658A"/>
    <w:rsid w:val="00DA69B2"/>
    <w:rsid w:val="00DB4ED4"/>
    <w:rsid w:val="00DF3589"/>
    <w:rsid w:val="00E160B9"/>
    <w:rsid w:val="00E22479"/>
    <w:rsid w:val="00E25076"/>
    <w:rsid w:val="00E470C7"/>
    <w:rsid w:val="00E62E5F"/>
    <w:rsid w:val="00E71625"/>
    <w:rsid w:val="00EA7917"/>
    <w:rsid w:val="00EE58E2"/>
    <w:rsid w:val="00F02C39"/>
    <w:rsid w:val="00F03326"/>
    <w:rsid w:val="00F44506"/>
    <w:rsid w:val="00F76702"/>
    <w:rsid w:val="00FB2D32"/>
    <w:rsid w:val="00FC1961"/>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1285</Words>
  <Characters>1460</Characters>
  <Lines>116</Lines>
  <Paragraphs>126</Paragraphs>
  <TotalTime>0</TotalTime>
  <ScaleCrop>false</ScaleCrop>
  <LinksUpToDate>false</LinksUpToDate>
  <CharactersWithSpaces>1503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2025-06-27T02:23:50Z</dcterms:modified>
  <dc:title>企业标准</dc:title>
  <cp:revision>330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